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CE0" w:rsidRPr="00DD6066" w:rsidRDefault="009852E1" w:rsidP="00DD6066">
      <w:r>
        <w:rPr>
          <w:noProof/>
          <w:sz w:val="20"/>
          <w:szCs w:val="20"/>
        </w:rPr>
        <w:drawing>
          <wp:inline distT="0" distB="0" distL="0" distR="0" wp14:anchorId="52F94B73" wp14:editId="40D06B3F">
            <wp:extent cx="6116955" cy="1461135"/>
            <wp:effectExtent l="19050" t="0" r="0" b="0"/>
            <wp:docPr id="1" name="Immagine 4" descr="C:\Users\Computer\Desktop\logo.leto2019ve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C:\Users\Computer\Desktop\logo.leto2019ver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146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2E1" w:rsidRPr="009852E1" w:rsidRDefault="009852E1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 w:rsidRPr="009852E1">
        <w:rPr>
          <w:rFonts w:eastAsia="Times New Roman" w:cs="Times New Roman"/>
          <w:sz w:val="28"/>
          <w:szCs w:val="28"/>
        </w:rPr>
        <w:t>PROGRAMMA SVOLTO</w:t>
      </w:r>
    </w:p>
    <w:p w:rsidR="009852E1" w:rsidRPr="009852E1" w:rsidRDefault="00EE1590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A.S.2025/2026</w:t>
      </w:r>
      <w:bookmarkStart w:id="0" w:name="_GoBack"/>
      <w:bookmarkEnd w:id="0"/>
    </w:p>
    <w:tbl>
      <w:tblPr>
        <w:tblW w:w="96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01"/>
        <w:gridCol w:w="8261"/>
      </w:tblGrid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Materia</w:t>
            </w:r>
          </w:p>
        </w:tc>
        <w:tc>
          <w:tcPr>
            <w:tcW w:w="8261" w:type="dxa"/>
            <w:vAlign w:val="center"/>
          </w:tcPr>
          <w:p w:rsidR="009852E1" w:rsidRPr="0054485D" w:rsidRDefault="00942D9F" w:rsidP="0054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</w:rPr>
              <w:t xml:space="preserve">Storia </w:t>
            </w:r>
            <w:r w:rsidR="0054485D">
              <w:rPr>
                <w:rFonts w:ascii="Times New Roman" w:eastAsia="TimesNewRomanPS-BoldMT" w:hAnsi="Times New Roman" w:cs="Times New Roman"/>
                <w:sz w:val="20"/>
                <w:szCs w:val="20"/>
              </w:rPr>
              <w:t>dell’arte.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Classe</w:t>
            </w:r>
          </w:p>
        </w:tc>
        <w:tc>
          <w:tcPr>
            <w:tcW w:w="8261" w:type="dxa"/>
            <w:vAlign w:val="center"/>
          </w:tcPr>
          <w:p w:rsidR="009852E1" w:rsidRPr="009852E1" w:rsidRDefault="00340F3A" w:rsidP="001D281F">
            <w:pPr>
              <w:rPr>
                <w:rFonts w:cs="Tahoma"/>
                <w:b/>
                <w:sz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III </w:t>
            </w:r>
            <w:r w:rsidR="00942D9F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 Liceo delle scienze Umane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Docente</w:t>
            </w:r>
          </w:p>
        </w:tc>
        <w:tc>
          <w:tcPr>
            <w:tcW w:w="8261" w:type="dxa"/>
            <w:vAlign w:val="center"/>
          </w:tcPr>
          <w:p w:rsidR="009852E1" w:rsidRPr="009852E1" w:rsidRDefault="0054485D" w:rsidP="001D281F">
            <w:pPr>
              <w:rPr>
                <w:rFonts w:cs="Tahoma"/>
                <w:b/>
                <w:sz w:val="20"/>
              </w:rPr>
            </w:pPr>
            <w:proofErr w:type="gramStart"/>
            <w:r w:rsidRPr="0054485D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Prof .</w:t>
            </w:r>
            <w:proofErr w:type="gramEnd"/>
            <w:r w:rsidRPr="0054485D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 Zoccoli Antonio</w:t>
            </w:r>
          </w:p>
        </w:tc>
      </w:tr>
      <w:tr w:rsidR="009852E1" w:rsidRPr="009852E1" w:rsidTr="001D281F">
        <w:trPr>
          <w:trHeight w:val="607"/>
          <w:jc w:val="center"/>
        </w:trPr>
        <w:tc>
          <w:tcPr>
            <w:tcW w:w="1401" w:type="dxa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Libri di testo</w:t>
            </w:r>
          </w:p>
        </w:tc>
        <w:tc>
          <w:tcPr>
            <w:tcW w:w="8261" w:type="dxa"/>
          </w:tcPr>
          <w:p w:rsidR="00AB2681" w:rsidRPr="00AB2681" w:rsidRDefault="00942D9F" w:rsidP="00AB2681">
            <w:pPr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Dentro l’A</w:t>
            </w:r>
            <w:r w:rsidR="00D7325E">
              <w:rPr>
                <w:rFonts w:cs="Tahoma"/>
                <w:sz w:val="20"/>
              </w:rPr>
              <w:t xml:space="preserve">rte, dalla preistoria al Gotico, </w:t>
            </w:r>
            <w:proofErr w:type="spellStart"/>
            <w:r w:rsidR="00D7325E">
              <w:rPr>
                <w:rFonts w:cs="Tahoma"/>
                <w:sz w:val="20"/>
              </w:rPr>
              <w:t>vol</w:t>
            </w:r>
            <w:proofErr w:type="spellEnd"/>
            <w:r w:rsidR="00D7325E">
              <w:rPr>
                <w:rFonts w:cs="Tahoma"/>
                <w:sz w:val="20"/>
              </w:rPr>
              <w:t xml:space="preserve"> 1,</w:t>
            </w:r>
            <w:r>
              <w:rPr>
                <w:rFonts w:cs="Tahoma"/>
                <w:sz w:val="20"/>
              </w:rPr>
              <w:t xml:space="preserve"> Autore Irene </w:t>
            </w:r>
            <w:proofErr w:type="spellStart"/>
            <w:r>
              <w:rPr>
                <w:rFonts w:cs="Tahoma"/>
                <w:sz w:val="20"/>
              </w:rPr>
              <w:t>Baldriga</w:t>
            </w:r>
            <w:proofErr w:type="spellEnd"/>
            <w:r>
              <w:rPr>
                <w:rFonts w:cs="Tahoma"/>
                <w:sz w:val="20"/>
              </w:rPr>
              <w:t xml:space="preserve">. Editore </w:t>
            </w:r>
            <w:proofErr w:type="spellStart"/>
            <w:r>
              <w:rPr>
                <w:rFonts w:cs="Tahoma"/>
                <w:sz w:val="20"/>
              </w:rPr>
              <w:t>Electa</w:t>
            </w:r>
            <w:proofErr w:type="spellEnd"/>
            <w:r>
              <w:rPr>
                <w:rFonts w:cs="Tahoma"/>
                <w:sz w:val="20"/>
              </w:rPr>
              <w:t xml:space="preserve"> scuola</w:t>
            </w:r>
          </w:p>
        </w:tc>
      </w:tr>
    </w:tbl>
    <w:p w:rsidR="009852E1" w:rsidRDefault="009852E1" w:rsidP="009852E1">
      <w:pPr>
        <w:rPr>
          <w:rFonts w:cs="Tahoma"/>
          <w:sz w:val="20"/>
        </w:rPr>
      </w:pPr>
    </w:p>
    <w:p w:rsidR="00187CE0" w:rsidRPr="009852E1" w:rsidRDefault="00187CE0" w:rsidP="009852E1">
      <w:pPr>
        <w:rPr>
          <w:rFonts w:cs="Tahoma"/>
          <w:sz w:val="20"/>
        </w:rPr>
      </w:pPr>
    </w:p>
    <w:tbl>
      <w:tblPr>
        <w:tblW w:w="985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75"/>
        <w:gridCol w:w="2014"/>
        <w:gridCol w:w="341"/>
        <w:gridCol w:w="2340"/>
        <w:gridCol w:w="4784"/>
      </w:tblGrid>
      <w:tr w:rsidR="0078580B" w:rsidRPr="009852E1" w:rsidTr="0078580B">
        <w:trPr>
          <w:trHeight w:val="491"/>
          <w:jc w:val="center"/>
        </w:trPr>
        <w:tc>
          <w:tcPr>
            <w:tcW w:w="2010" w:type="dxa"/>
            <w:gridSpan w:val="2"/>
          </w:tcPr>
          <w:p w:rsidR="0078580B" w:rsidRPr="009852E1" w:rsidRDefault="0078580B" w:rsidP="00392FA1">
            <w:pPr>
              <w:jc w:val="both"/>
              <w:rPr>
                <w:rFonts w:cs="Tahoma"/>
                <w:b/>
                <w:i/>
                <w:sz w:val="18"/>
              </w:rPr>
            </w:pPr>
            <w:r>
              <w:rPr>
                <w:rFonts w:cs="Tahoma"/>
                <w:b/>
                <w:i/>
                <w:sz w:val="18"/>
              </w:rPr>
              <w:t>Periodo</w:t>
            </w:r>
          </w:p>
        </w:tc>
        <w:tc>
          <w:tcPr>
            <w:tcW w:w="2744" w:type="dxa"/>
            <w:gridSpan w:val="2"/>
          </w:tcPr>
          <w:p w:rsidR="0078580B" w:rsidRPr="009852E1" w:rsidRDefault="0078580B" w:rsidP="00392FA1">
            <w:pPr>
              <w:jc w:val="both"/>
              <w:rPr>
                <w:rFonts w:cs="Tahoma"/>
                <w:b/>
                <w:i/>
                <w:sz w:val="18"/>
              </w:rPr>
            </w:pPr>
            <w:proofErr w:type="gramStart"/>
            <w:r w:rsidRPr="009852E1">
              <w:rPr>
                <w:rFonts w:cs="Tahoma"/>
                <w:b/>
                <w:i/>
                <w:sz w:val="18"/>
              </w:rPr>
              <w:t>n</w:t>
            </w:r>
            <w:proofErr w:type="gramEnd"/>
            <w:r w:rsidRPr="009852E1">
              <w:rPr>
                <w:rFonts w:cs="Tahoma"/>
                <w:b/>
                <w:i/>
                <w:sz w:val="18"/>
              </w:rPr>
              <w:t>° e titolo modulo</w:t>
            </w:r>
            <w:r>
              <w:rPr>
                <w:rFonts w:cs="Tahoma"/>
                <w:b/>
                <w:i/>
                <w:sz w:val="18"/>
              </w:rPr>
              <w:t xml:space="preserve"> o unità </w:t>
            </w:r>
            <w:r w:rsidRPr="009852E1">
              <w:rPr>
                <w:rFonts w:cs="Tahoma"/>
                <w:b/>
                <w:i/>
                <w:sz w:val="18"/>
              </w:rPr>
              <w:t>didattiche/formative</w:t>
            </w:r>
          </w:p>
        </w:tc>
        <w:tc>
          <w:tcPr>
            <w:tcW w:w="5100" w:type="dxa"/>
          </w:tcPr>
          <w:p w:rsidR="0078580B" w:rsidRPr="009852E1" w:rsidRDefault="0078580B" w:rsidP="001D281F">
            <w:pPr>
              <w:rPr>
                <w:rFonts w:cs="Tahoma"/>
                <w:b/>
                <w:i/>
                <w:sz w:val="18"/>
              </w:rPr>
            </w:pPr>
            <w:r w:rsidRPr="009852E1">
              <w:rPr>
                <w:rFonts w:cs="Tahoma"/>
                <w:b/>
                <w:i/>
                <w:sz w:val="18"/>
              </w:rPr>
              <w:t>Argomenti</w:t>
            </w:r>
            <w:r>
              <w:rPr>
                <w:rFonts w:cs="Tahoma"/>
                <w:b/>
                <w:i/>
                <w:sz w:val="18"/>
              </w:rPr>
              <w:t xml:space="preserve"> </w:t>
            </w:r>
            <w:r w:rsidRPr="009852E1">
              <w:rPr>
                <w:rFonts w:cs="Tahoma"/>
                <w:b/>
                <w:i/>
                <w:sz w:val="18"/>
              </w:rPr>
              <w:t>e attività svolte</w:t>
            </w:r>
          </w:p>
        </w:tc>
      </w:tr>
      <w:tr w:rsidR="0078580B" w:rsidRPr="009852E1" w:rsidTr="0078580B">
        <w:trPr>
          <w:trHeight w:val="744"/>
          <w:jc w:val="center"/>
        </w:trPr>
        <w:tc>
          <w:tcPr>
            <w:tcW w:w="375" w:type="dxa"/>
            <w:tcBorders>
              <w:right w:val="dashSmallGap" w:sz="4" w:space="0" w:color="auto"/>
            </w:tcBorders>
          </w:tcPr>
          <w:p w:rsidR="0078580B" w:rsidRPr="009852E1" w:rsidRDefault="0078580B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right w:val="dashSmallGap" w:sz="4" w:space="0" w:color="auto"/>
            </w:tcBorders>
          </w:tcPr>
          <w:p w:rsidR="0078580B" w:rsidRDefault="0078580B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Settembre</w:t>
            </w:r>
          </w:p>
        </w:tc>
        <w:tc>
          <w:tcPr>
            <w:tcW w:w="2403" w:type="dxa"/>
            <w:tcBorders>
              <w:left w:val="dashSmallGap" w:sz="4" w:space="0" w:color="auto"/>
            </w:tcBorders>
          </w:tcPr>
          <w:p w:rsidR="0078580B" w:rsidRPr="009852E1" w:rsidRDefault="0078580B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PREISTORIA</w:t>
            </w:r>
          </w:p>
        </w:tc>
        <w:tc>
          <w:tcPr>
            <w:tcW w:w="5100" w:type="dxa"/>
          </w:tcPr>
          <w:p w:rsidR="0078580B" w:rsidRPr="009852E1" w:rsidRDefault="0078580B" w:rsidP="001D281F">
            <w:pPr>
              <w:rPr>
                <w:rFonts w:cs="Tahoma"/>
                <w:sz w:val="20"/>
                <w:szCs w:val="20"/>
              </w:rPr>
            </w:pPr>
            <w:r w:rsidRPr="00AB2681">
              <w:rPr>
                <w:rFonts w:cs="Tahoma"/>
                <w:sz w:val="20"/>
                <w:szCs w:val="20"/>
              </w:rPr>
              <w:t>La preistoria: paleolitico, mesolitico e neolitico. Architettura megalitica e l’età dei metalli.</w:t>
            </w:r>
          </w:p>
        </w:tc>
      </w:tr>
      <w:tr w:rsidR="0078580B" w:rsidRPr="009852E1" w:rsidTr="0078580B">
        <w:trPr>
          <w:trHeight w:val="744"/>
          <w:jc w:val="center"/>
        </w:trPr>
        <w:tc>
          <w:tcPr>
            <w:tcW w:w="375" w:type="dxa"/>
            <w:tcBorders>
              <w:right w:val="dashSmallGap" w:sz="4" w:space="0" w:color="auto"/>
            </w:tcBorders>
          </w:tcPr>
          <w:p w:rsidR="0078580B" w:rsidRPr="009852E1" w:rsidRDefault="0078580B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right w:val="dashSmallGap" w:sz="4" w:space="0" w:color="auto"/>
            </w:tcBorders>
          </w:tcPr>
          <w:p w:rsidR="0078580B" w:rsidRDefault="0078580B" w:rsidP="00AB2681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Ottobre/Novembre</w:t>
            </w:r>
          </w:p>
        </w:tc>
        <w:tc>
          <w:tcPr>
            <w:tcW w:w="2403" w:type="dxa"/>
            <w:tcBorders>
              <w:left w:val="dashSmallGap" w:sz="4" w:space="0" w:color="auto"/>
            </w:tcBorders>
          </w:tcPr>
          <w:p w:rsidR="0078580B" w:rsidRPr="009852E1" w:rsidRDefault="0078580B" w:rsidP="00AB2681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 PAESI DELLA MEZZA LUNA FERTILE</w:t>
            </w:r>
          </w:p>
        </w:tc>
        <w:tc>
          <w:tcPr>
            <w:tcW w:w="5100" w:type="dxa"/>
          </w:tcPr>
          <w:p w:rsidR="0078580B" w:rsidRPr="009852E1" w:rsidRDefault="0078580B" w:rsidP="001D281F">
            <w:pPr>
              <w:rPr>
                <w:rFonts w:cs="Tahoma"/>
                <w:sz w:val="20"/>
                <w:szCs w:val="20"/>
              </w:rPr>
            </w:pPr>
            <w:r w:rsidRPr="00187CE0">
              <w:rPr>
                <w:rFonts w:cs="Tahoma"/>
                <w:sz w:val="20"/>
                <w:szCs w:val="20"/>
              </w:rPr>
              <w:t xml:space="preserve">La Mesopotamia, i Sumeri, I Babilonesi, gli Assiri e i </w:t>
            </w:r>
            <w:proofErr w:type="gramStart"/>
            <w:r w:rsidRPr="00187CE0">
              <w:rPr>
                <w:rFonts w:cs="Tahoma"/>
                <w:sz w:val="20"/>
                <w:szCs w:val="20"/>
              </w:rPr>
              <w:t>Persiani,  lo</w:t>
            </w:r>
            <w:proofErr w:type="gramEnd"/>
            <w:r w:rsidRPr="00187CE0">
              <w:rPr>
                <w:rFonts w:cs="Tahoma"/>
                <w:sz w:val="20"/>
                <w:szCs w:val="20"/>
              </w:rPr>
              <w:t xml:space="preserve"> Stendardo di Ur, il codice di Hammurabi, la stele degli Avvoltoi.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187CE0">
              <w:rPr>
                <w:rFonts w:cs="Tahoma"/>
                <w:sz w:val="20"/>
                <w:szCs w:val="20"/>
              </w:rPr>
              <w:t>La civiltà egizia, Gli Egizi, le piramidi i templi e la scultura.</w:t>
            </w:r>
          </w:p>
        </w:tc>
      </w:tr>
      <w:tr w:rsidR="0078580B" w:rsidRPr="009852E1" w:rsidTr="0078580B">
        <w:trPr>
          <w:trHeight w:val="744"/>
          <w:jc w:val="center"/>
        </w:trPr>
        <w:tc>
          <w:tcPr>
            <w:tcW w:w="375" w:type="dxa"/>
            <w:tcBorders>
              <w:right w:val="dashSmallGap" w:sz="4" w:space="0" w:color="auto"/>
            </w:tcBorders>
          </w:tcPr>
          <w:p w:rsidR="0078580B" w:rsidRPr="009852E1" w:rsidRDefault="0078580B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right w:val="dashSmallGap" w:sz="4" w:space="0" w:color="auto"/>
            </w:tcBorders>
          </w:tcPr>
          <w:p w:rsidR="0078580B" w:rsidRDefault="0078580B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Dicembre</w:t>
            </w:r>
          </w:p>
        </w:tc>
        <w:tc>
          <w:tcPr>
            <w:tcW w:w="2403" w:type="dxa"/>
            <w:tcBorders>
              <w:left w:val="dashSmallGap" w:sz="4" w:space="0" w:color="auto"/>
            </w:tcBorders>
          </w:tcPr>
          <w:p w:rsidR="0078580B" w:rsidRPr="009852E1" w:rsidRDefault="0078580B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LE CIVILTA’ DEL MAR EGEO</w:t>
            </w:r>
          </w:p>
        </w:tc>
        <w:tc>
          <w:tcPr>
            <w:tcW w:w="5100" w:type="dxa"/>
          </w:tcPr>
          <w:p w:rsidR="0078580B" w:rsidRPr="009852E1" w:rsidRDefault="0078580B" w:rsidP="001D281F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L</w:t>
            </w:r>
            <w:r w:rsidRPr="00187CE0">
              <w:rPr>
                <w:rFonts w:cs="Tahoma"/>
                <w:sz w:val="20"/>
                <w:szCs w:val="20"/>
              </w:rPr>
              <w:t>a civiltà Minoica e la civiltà Micenea.</w:t>
            </w:r>
          </w:p>
        </w:tc>
      </w:tr>
      <w:tr w:rsidR="0078580B" w:rsidRPr="009852E1" w:rsidTr="0078580B">
        <w:trPr>
          <w:trHeight w:val="744"/>
          <w:jc w:val="center"/>
        </w:trPr>
        <w:tc>
          <w:tcPr>
            <w:tcW w:w="375" w:type="dxa"/>
            <w:tcBorders>
              <w:right w:val="dashSmallGap" w:sz="4" w:space="0" w:color="auto"/>
            </w:tcBorders>
          </w:tcPr>
          <w:p w:rsidR="0078580B" w:rsidRPr="009852E1" w:rsidRDefault="0078580B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right w:val="dashSmallGap" w:sz="4" w:space="0" w:color="auto"/>
            </w:tcBorders>
          </w:tcPr>
          <w:p w:rsidR="0078580B" w:rsidRDefault="0078580B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Gennaio/Febbraio/Marzo</w:t>
            </w:r>
          </w:p>
        </w:tc>
        <w:tc>
          <w:tcPr>
            <w:tcW w:w="2403" w:type="dxa"/>
            <w:tcBorders>
              <w:left w:val="dashSmallGap" w:sz="4" w:space="0" w:color="auto"/>
            </w:tcBorders>
          </w:tcPr>
          <w:p w:rsidR="0078580B" w:rsidRPr="009852E1" w:rsidRDefault="0078580B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LA CIVILTA’ GRECA</w:t>
            </w:r>
          </w:p>
        </w:tc>
        <w:tc>
          <w:tcPr>
            <w:tcW w:w="5100" w:type="dxa"/>
          </w:tcPr>
          <w:p w:rsidR="0078580B" w:rsidRPr="009852E1" w:rsidRDefault="0078580B" w:rsidP="001D281F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I</w:t>
            </w:r>
            <w:r w:rsidRPr="00187CE0">
              <w:rPr>
                <w:rFonts w:cs="Tahoma"/>
                <w:sz w:val="20"/>
                <w:szCs w:val="20"/>
              </w:rPr>
              <w:t>l periodo Geometrico o di Formazione.</w:t>
            </w:r>
            <w:r>
              <w:rPr>
                <w:rFonts w:cs="Tahoma"/>
                <w:sz w:val="20"/>
                <w:szCs w:val="20"/>
              </w:rPr>
              <w:t xml:space="preserve"> P</w:t>
            </w:r>
            <w:r w:rsidRPr="00187CE0">
              <w:rPr>
                <w:rFonts w:cs="Tahoma"/>
                <w:sz w:val="20"/>
                <w:szCs w:val="20"/>
              </w:rPr>
              <w:t>eriodo arcaico, la polis e il tempio.</w:t>
            </w:r>
            <w:r w:rsidRPr="00187CE0">
              <w:rPr>
                <w:rFonts w:ascii="Times New Roman" w:eastAsia="TimesNewRomanPS-Bold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187CE0">
              <w:rPr>
                <w:rFonts w:cs="Tahoma"/>
                <w:sz w:val="20"/>
                <w:szCs w:val="20"/>
              </w:rPr>
              <w:t>I tre ordini architettonici, dorico, ionico e corinzio.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187CE0">
              <w:rPr>
                <w:rFonts w:cs="Tahoma"/>
                <w:sz w:val="20"/>
                <w:szCs w:val="20"/>
              </w:rPr>
              <w:t xml:space="preserve">Correzione ottica e conflitto angolare nei templi greci.  Tempio di </w:t>
            </w:r>
            <w:proofErr w:type="spellStart"/>
            <w:r w:rsidRPr="00187CE0">
              <w:rPr>
                <w:rFonts w:cs="Tahoma"/>
                <w:sz w:val="20"/>
                <w:szCs w:val="20"/>
              </w:rPr>
              <w:t>Heraion</w:t>
            </w:r>
            <w:proofErr w:type="spellEnd"/>
            <w:r w:rsidRPr="00187CE0">
              <w:rPr>
                <w:rFonts w:cs="Tahoma"/>
                <w:sz w:val="20"/>
                <w:szCs w:val="20"/>
              </w:rPr>
              <w:t xml:space="preserve"> a Olimpo, Tempio di Hera a </w:t>
            </w:r>
            <w:proofErr w:type="spellStart"/>
            <w:r w:rsidRPr="00187CE0">
              <w:rPr>
                <w:rFonts w:cs="Tahoma"/>
                <w:sz w:val="20"/>
                <w:szCs w:val="20"/>
              </w:rPr>
              <w:t>Poseidonia</w:t>
            </w:r>
            <w:proofErr w:type="spellEnd"/>
            <w:r w:rsidRPr="00187CE0">
              <w:rPr>
                <w:rFonts w:cs="Tahoma"/>
                <w:sz w:val="20"/>
                <w:szCs w:val="20"/>
              </w:rPr>
              <w:t>.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187CE0">
              <w:rPr>
                <w:rFonts w:cs="Tahoma"/>
                <w:sz w:val="20"/>
                <w:szCs w:val="20"/>
              </w:rPr>
              <w:t>La produzione vascolare e la statuaria del periodo arcaico.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187CE0">
              <w:rPr>
                <w:rFonts w:cs="Tahoma"/>
                <w:sz w:val="20"/>
                <w:szCs w:val="20"/>
              </w:rPr>
              <w:t>La statuaria della prima età classica, opere in bronzo, lo stile severo: l’Auriga di Delfi, Zeus di Artemide, i bronzi di Riace.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ahoma"/>
                <w:sz w:val="20"/>
                <w:szCs w:val="20"/>
              </w:rPr>
              <w:t>Mirone</w:t>
            </w:r>
            <w:proofErr w:type="spellEnd"/>
            <w:r>
              <w:rPr>
                <w:rFonts w:cs="Tahoma"/>
                <w:sz w:val="20"/>
                <w:szCs w:val="20"/>
              </w:rPr>
              <w:t xml:space="preserve">, Il Discobolo. </w:t>
            </w:r>
            <w:proofErr w:type="spellStart"/>
            <w:r>
              <w:rPr>
                <w:rFonts w:cs="Tahoma"/>
                <w:sz w:val="20"/>
                <w:szCs w:val="20"/>
              </w:rPr>
              <w:t>Policleto</w:t>
            </w:r>
            <w:proofErr w:type="spellEnd"/>
            <w:r>
              <w:rPr>
                <w:rFonts w:cs="Tahoma"/>
                <w:sz w:val="20"/>
                <w:szCs w:val="20"/>
              </w:rPr>
              <w:t xml:space="preserve"> e il Doriforo. L’Acropoli di Atene: I Propilei, il Partenone, Il tempietto di Atene Nike; L’Eretteo. Fidia e le sculture del Partenone. Prassitele, </w:t>
            </w:r>
            <w:r>
              <w:rPr>
                <w:rFonts w:cs="Tahoma"/>
                <w:sz w:val="20"/>
                <w:szCs w:val="20"/>
              </w:rPr>
              <w:lastRenderedPageBreak/>
              <w:t xml:space="preserve">L’Afrodite </w:t>
            </w:r>
            <w:proofErr w:type="gramStart"/>
            <w:r>
              <w:rPr>
                <w:rFonts w:cs="Tahoma"/>
                <w:sz w:val="20"/>
                <w:szCs w:val="20"/>
              </w:rPr>
              <w:t>Cnidia,  Prassitele</w:t>
            </w:r>
            <w:proofErr w:type="gramEnd"/>
            <w:r>
              <w:rPr>
                <w:rFonts w:cs="Tahoma"/>
                <w:sz w:val="20"/>
                <w:szCs w:val="20"/>
              </w:rPr>
              <w:t xml:space="preserve">, Hermes e Dionisio, </w:t>
            </w:r>
            <w:proofErr w:type="spellStart"/>
            <w:r>
              <w:rPr>
                <w:rFonts w:cs="Tahoma"/>
                <w:sz w:val="20"/>
                <w:szCs w:val="20"/>
              </w:rPr>
              <w:t>Skopas</w:t>
            </w:r>
            <w:proofErr w:type="spellEnd"/>
            <w:r>
              <w:rPr>
                <w:rFonts w:cs="Tahoma"/>
                <w:sz w:val="20"/>
                <w:szCs w:val="20"/>
              </w:rPr>
              <w:t xml:space="preserve">, Le Menadi danzanti. </w:t>
            </w:r>
            <w:proofErr w:type="spellStart"/>
            <w:r>
              <w:rPr>
                <w:rFonts w:cs="Tahoma"/>
                <w:sz w:val="20"/>
                <w:szCs w:val="20"/>
              </w:rPr>
              <w:t>Lisippo</w:t>
            </w:r>
            <w:proofErr w:type="spellEnd"/>
            <w:r>
              <w:rPr>
                <w:rFonts w:cs="Tahoma"/>
                <w:sz w:val="20"/>
                <w:szCs w:val="20"/>
              </w:rPr>
              <w:t>, l’</w:t>
            </w:r>
            <w:proofErr w:type="spellStart"/>
            <w:r>
              <w:rPr>
                <w:rFonts w:cs="Tahoma"/>
                <w:sz w:val="20"/>
                <w:szCs w:val="20"/>
              </w:rPr>
              <w:t>Apoxyosmenos</w:t>
            </w:r>
            <w:proofErr w:type="spellEnd"/>
            <w:r>
              <w:rPr>
                <w:rFonts w:cs="Tahoma"/>
                <w:sz w:val="20"/>
                <w:szCs w:val="20"/>
              </w:rPr>
              <w:t xml:space="preserve">. L’Ellenismo: L’altare di Pergamo, Il </w:t>
            </w:r>
            <w:proofErr w:type="spellStart"/>
            <w:r>
              <w:rPr>
                <w:rFonts w:cs="Tahoma"/>
                <w:sz w:val="20"/>
                <w:szCs w:val="20"/>
              </w:rPr>
              <w:t>Laooconte</w:t>
            </w:r>
            <w:proofErr w:type="spellEnd"/>
            <w:r>
              <w:rPr>
                <w:rFonts w:cs="Tahoma"/>
                <w:sz w:val="20"/>
                <w:szCs w:val="20"/>
              </w:rPr>
              <w:t>, La Nike di Samotracia, La Venere di Milo.</w:t>
            </w:r>
          </w:p>
        </w:tc>
      </w:tr>
      <w:tr w:rsidR="0078580B" w:rsidRPr="009852E1" w:rsidTr="0078580B">
        <w:trPr>
          <w:trHeight w:val="744"/>
          <w:jc w:val="center"/>
        </w:trPr>
        <w:tc>
          <w:tcPr>
            <w:tcW w:w="375" w:type="dxa"/>
            <w:tcBorders>
              <w:right w:val="dashSmallGap" w:sz="4" w:space="0" w:color="auto"/>
            </w:tcBorders>
          </w:tcPr>
          <w:p w:rsidR="0078580B" w:rsidRPr="009852E1" w:rsidRDefault="0078580B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right w:val="dashSmallGap" w:sz="4" w:space="0" w:color="auto"/>
            </w:tcBorders>
          </w:tcPr>
          <w:p w:rsidR="0078580B" w:rsidRDefault="0078580B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Aprile</w:t>
            </w:r>
          </w:p>
        </w:tc>
        <w:tc>
          <w:tcPr>
            <w:tcW w:w="2403" w:type="dxa"/>
            <w:tcBorders>
              <w:left w:val="dashSmallGap" w:sz="4" w:space="0" w:color="auto"/>
            </w:tcBorders>
          </w:tcPr>
          <w:p w:rsidR="0078580B" w:rsidRDefault="0078580B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LA CIVILTA’ ETRUSCA</w:t>
            </w:r>
          </w:p>
        </w:tc>
        <w:tc>
          <w:tcPr>
            <w:tcW w:w="5100" w:type="dxa"/>
          </w:tcPr>
          <w:p w:rsidR="0078580B" w:rsidRDefault="0078580B" w:rsidP="001D281F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L’arte e l’architettura Etrusca, l’architettura religiosa, il tempio etrusco, il </w:t>
            </w:r>
            <w:proofErr w:type="gramStart"/>
            <w:r>
              <w:rPr>
                <w:rFonts w:cs="Tahoma"/>
                <w:sz w:val="20"/>
                <w:szCs w:val="20"/>
              </w:rPr>
              <w:t>sarcofago  degli</w:t>
            </w:r>
            <w:proofErr w:type="gramEnd"/>
            <w:r>
              <w:rPr>
                <w:rFonts w:cs="Tahoma"/>
                <w:sz w:val="20"/>
                <w:szCs w:val="20"/>
              </w:rPr>
              <w:t xml:space="preserve"> sposi, la Chimera di Arezzo, la lupa Capitolina.</w:t>
            </w:r>
          </w:p>
        </w:tc>
      </w:tr>
      <w:tr w:rsidR="0078580B" w:rsidRPr="009852E1" w:rsidTr="0078580B">
        <w:trPr>
          <w:trHeight w:val="744"/>
          <w:jc w:val="center"/>
        </w:trPr>
        <w:tc>
          <w:tcPr>
            <w:tcW w:w="375" w:type="dxa"/>
            <w:tcBorders>
              <w:right w:val="dashSmallGap" w:sz="4" w:space="0" w:color="auto"/>
            </w:tcBorders>
          </w:tcPr>
          <w:p w:rsidR="0078580B" w:rsidRPr="009852E1" w:rsidRDefault="0078580B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right w:val="dashSmallGap" w:sz="4" w:space="0" w:color="auto"/>
            </w:tcBorders>
          </w:tcPr>
          <w:p w:rsidR="0078580B" w:rsidRDefault="0078580B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Maggio</w:t>
            </w:r>
          </w:p>
        </w:tc>
        <w:tc>
          <w:tcPr>
            <w:tcW w:w="2403" w:type="dxa"/>
            <w:tcBorders>
              <w:left w:val="dashSmallGap" w:sz="4" w:space="0" w:color="auto"/>
            </w:tcBorders>
          </w:tcPr>
          <w:p w:rsidR="0078580B" w:rsidRDefault="0078580B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LA CIVILTA’ ROMANA</w:t>
            </w:r>
          </w:p>
        </w:tc>
        <w:tc>
          <w:tcPr>
            <w:tcW w:w="5100" w:type="dxa"/>
          </w:tcPr>
          <w:p w:rsidR="0078580B" w:rsidRDefault="0078580B" w:rsidP="009F744C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La nascita di Roma, l’architettura e l’arte nella Roma Repubblicana, la città e i principali edifici. L’arte dell’Impero romano: l’Arco di </w:t>
            </w:r>
            <w:proofErr w:type="spellStart"/>
            <w:proofErr w:type="gramStart"/>
            <w:r>
              <w:rPr>
                <w:rFonts w:cs="Tahoma"/>
                <w:sz w:val="20"/>
                <w:szCs w:val="20"/>
              </w:rPr>
              <w:t>Augusto,la</w:t>
            </w:r>
            <w:proofErr w:type="spellEnd"/>
            <w:proofErr w:type="gramEnd"/>
            <w:r>
              <w:rPr>
                <w:rFonts w:cs="Tahoma"/>
                <w:sz w:val="20"/>
                <w:szCs w:val="20"/>
              </w:rPr>
              <w:t xml:space="preserve"> Domus Aurea, L’Ara </w:t>
            </w:r>
            <w:proofErr w:type="spellStart"/>
            <w:r>
              <w:rPr>
                <w:rFonts w:cs="Tahoma"/>
                <w:sz w:val="20"/>
                <w:szCs w:val="20"/>
              </w:rPr>
              <w:t>Pacis</w:t>
            </w:r>
            <w:proofErr w:type="spellEnd"/>
            <w:r>
              <w:rPr>
                <w:rFonts w:cs="Tahoma"/>
                <w:sz w:val="20"/>
                <w:szCs w:val="20"/>
              </w:rPr>
              <w:t>, Il teatro di Marcello, il Colosseo, il Pantheon, la pittura pompeiana, la domus e l’</w:t>
            </w:r>
            <w:proofErr w:type="spellStart"/>
            <w:r>
              <w:rPr>
                <w:rFonts w:cs="Tahoma"/>
                <w:sz w:val="20"/>
                <w:szCs w:val="20"/>
              </w:rPr>
              <w:t>insulae</w:t>
            </w:r>
            <w:proofErr w:type="spellEnd"/>
            <w:r>
              <w:rPr>
                <w:rFonts w:cs="Tahoma"/>
                <w:sz w:val="20"/>
                <w:szCs w:val="20"/>
              </w:rPr>
              <w:t>.</w:t>
            </w:r>
          </w:p>
        </w:tc>
      </w:tr>
    </w:tbl>
    <w:p w:rsidR="005D0798" w:rsidRDefault="005D0798" w:rsidP="009852E1">
      <w:pPr>
        <w:rPr>
          <w:rFonts w:cs="Tahoma"/>
          <w:sz w:val="20"/>
        </w:rPr>
      </w:pPr>
    </w:p>
    <w:p w:rsidR="00187CE0" w:rsidRDefault="00502A92" w:rsidP="009852E1">
      <w:pPr>
        <w:rPr>
          <w:rFonts w:cs="Tahoma"/>
          <w:sz w:val="20"/>
        </w:rPr>
      </w:pPr>
      <w:r>
        <w:rPr>
          <w:rFonts w:cs="Tahoma"/>
          <w:sz w:val="20"/>
        </w:rPr>
        <w:t xml:space="preserve">TEGGIANO </w:t>
      </w:r>
      <w:r w:rsidR="0078580B">
        <w:rPr>
          <w:rFonts w:cs="Tahoma"/>
          <w:sz w:val="20"/>
        </w:rPr>
        <w:t xml:space="preserve">                     </w:t>
      </w:r>
      <w:r w:rsidR="002D666E">
        <w:rPr>
          <w:rFonts w:cs="Tahoma"/>
          <w:sz w:val="20"/>
        </w:rPr>
        <w:t xml:space="preserve">                                                                                                         </w:t>
      </w:r>
      <w:r w:rsidR="00187CE0">
        <w:rPr>
          <w:rFonts w:cs="Tahoma"/>
          <w:sz w:val="20"/>
        </w:rPr>
        <w:t>IL DOCENTE</w:t>
      </w:r>
    </w:p>
    <w:p w:rsidR="00187CE0" w:rsidRPr="009852E1" w:rsidRDefault="00187CE0" w:rsidP="009852E1">
      <w:pPr>
        <w:rPr>
          <w:rFonts w:cs="Tahoma"/>
          <w:sz w:val="20"/>
        </w:rPr>
      </w:pPr>
      <w:r>
        <w:rPr>
          <w:rFonts w:cs="Tahoma"/>
          <w:sz w:val="20"/>
        </w:rPr>
        <w:t xml:space="preserve">                                                                                                                                               Prof. Antonio Zoccoli</w:t>
      </w:r>
    </w:p>
    <w:sectPr w:rsidR="00187CE0" w:rsidRPr="009852E1" w:rsidSect="006F62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6AC3"/>
    <w:multiLevelType w:val="hybridMultilevel"/>
    <w:tmpl w:val="0C58ED1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2E1"/>
    <w:rsid w:val="000D3D6E"/>
    <w:rsid w:val="0013762C"/>
    <w:rsid w:val="00187CE0"/>
    <w:rsid w:val="002D666E"/>
    <w:rsid w:val="003365BD"/>
    <w:rsid w:val="00340F3A"/>
    <w:rsid w:val="00392FA1"/>
    <w:rsid w:val="00502A92"/>
    <w:rsid w:val="0054485D"/>
    <w:rsid w:val="005D0798"/>
    <w:rsid w:val="006F62BE"/>
    <w:rsid w:val="006F76CF"/>
    <w:rsid w:val="0078580B"/>
    <w:rsid w:val="00942D9F"/>
    <w:rsid w:val="009852E1"/>
    <w:rsid w:val="009F62A0"/>
    <w:rsid w:val="009F744C"/>
    <w:rsid w:val="00AB2681"/>
    <w:rsid w:val="00B71CF6"/>
    <w:rsid w:val="00C7555D"/>
    <w:rsid w:val="00CB61CE"/>
    <w:rsid w:val="00D7325E"/>
    <w:rsid w:val="00D803FA"/>
    <w:rsid w:val="00DD6066"/>
    <w:rsid w:val="00E563F5"/>
    <w:rsid w:val="00EE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2CDE4C-9DFF-423D-BB1A-C2A95630D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2E1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9852E1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d24200-c2ce-41e1-8820-8f0320d618d7" xsi:nil="true"/>
    <lcf76f155ced4ddcb4097134ff3c332f xmlns="ed3dfd15-9c37-49ad-868f-b550f46322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11EF7229FFFD4DB497985283DA03DF" ma:contentTypeVersion="11" ma:contentTypeDescription="Creare un nuovo documento." ma:contentTypeScope="" ma:versionID="9b6fcd421c5f7fe511e08daca7011285">
  <xsd:schema xmlns:xsd="http://www.w3.org/2001/XMLSchema" xmlns:xs="http://www.w3.org/2001/XMLSchema" xmlns:p="http://schemas.microsoft.com/office/2006/metadata/properties" xmlns:ns2="ed3dfd15-9c37-49ad-868f-b550f46322b3" xmlns:ns3="7fd24200-c2ce-41e1-8820-8f0320d618d7" targetNamespace="http://schemas.microsoft.com/office/2006/metadata/properties" ma:root="true" ma:fieldsID="622b6d89defd86af16987d956221819d" ns2:_="" ns3:_="">
    <xsd:import namespace="ed3dfd15-9c37-49ad-868f-b550f46322b3"/>
    <xsd:import namespace="7fd24200-c2ce-41e1-8820-8f0320d61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3dfd15-9c37-49ad-868f-b550f4632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20a33a7-dab3-470e-a836-4317151368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24200-c2ce-41e1-8820-8f0320d618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2d1521-7c66-4366-8b5f-ba35c2a574f3}" ma:internalName="TaxCatchAll" ma:showField="CatchAllData" ma:web="7fd24200-c2ce-41e1-8820-8f0320d61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E91B1-8A60-484B-B383-2F7B5BAD9CC2}">
  <ds:schemaRefs>
    <ds:schemaRef ds:uri="http://schemas.microsoft.com/office/2006/metadata/properties"/>
    <ds:schemaRef ds:uri="http://schemas.microsoft.com/office/infopath/2007/PartnerControls"/>
    <ds:schemaRef ds:uri="7fd24200-c2ce-41e1-8820-8f0320d618d7"/>
    <ds:schemaRef ds:uri="ed3dfd15-9c37-49ad-868f-b550f46322b3"/>
  </ds:schemaRefs>
</ds:datastoreItem>
</file>

<file path=customXml/itemProps2.xml><?xml version="1.0" encoding="utf-8"?>
<ds:datastoreItem xmlns:ds="http://schemas.openxmlformats.org/officeDocument/2006/customXml" ds:itemID="{CA0B0A89-B766-436C-A2A4-F1316E45EF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15FD31-6643-468D-9290-2C00E8806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3dfd15-9c37-49ad-868f-b550f46322b3"/>
    <ds:schemaRef ds:uri="7fd24200-c2ce-41e1-8820-8f0320d61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Account Microsoft</cp:lastModifiedBy>
  <cp:revision>19</cp:revision>
  <dcterms:created xsi:type="dcterms:W3CDTF">2021-06-09T15:33:00Z</dcterms:created>
  <dcterms:modified xsi:type="dcterms:W3CDTF">2025-09-04T17:17:00Z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0x010100BB11EF7229FFFD4DB497985283DA03DF</vt:lpwstr>
  </property>
</Properties>
</file>